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SUMMER DAY CAMP PROGRAM 2020</w:t>
      </w:r>
      <w:r>
        <w:object w:dxaOrig="2035" w:dyaOrig="2619">
          <v:rect xmlns:o="urn:schemas-microsoft-com:office:office" xmlns:v="urn:schemas-microsoft-com:vml" id="rectole0000000000" style="width:101.750000pt;height:13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August 11, 12, and 13 2020         1:00 Pm - 4:30 PM</w:t>
      </w:r>
    </w:p>
    <w:p>
      <w:pPr>
        <w:spacing w:before="0" w:after="0" w:line="240"/>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 of Student: 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Address: __________________________________________________________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Town: ____________________  Postal Code_____________________________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Age of Student: 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Parent or Guardian Name: 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 of Parent or Guardian: ___________________________________________________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Contact Numbers: Home: (     ) ____.______ Cell:  (     ) ____.______</w:t>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Work:  (    ) ____.______</w:t>
        <w:br/>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Special Instructions: Eg, Food Allergies, Medical conditions, etc. ; ____________________________________________________________________________________________________________________________________________________________</w:t>
        <w:br/>
        <w:br/>
        <w:t xml:space="preserve">Signature of Parent or Guardian: x __________________________________________</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KBPV will provide pre-wrapped snacks and bottled water. We recommend the student bring their own water bottle if they wish, dress seasonably, bring sunblock, insect repellent, and any other personal needs. As we will not be serving lunch, students may bring their own.</w:t>
        <w:br/>
      </w:r>
      <w:r>
        <w:rPr>
          <w:rFonts w:ascii="Times New Roman" w:hAnsi="Times New Roman" w:cs="Times New Roman" w:eastAsia="Times New Roman"/>
          <w:b/>
          <w:color w:val="auto"/>
          <w:spacing w:val="0"/>
          <w:position w:val="0"/>
          <w:sz w:val="24"/>
          <w:shd w:fill="auto" w:val="clear"/>
        </w:rPr>
        <w:t xml:space="preserve">All parents and/or guardians will receive a copy of the Alberta Health Services’ guidelines for Summer Day Camps via email prior to the start of camp. All children must wear masks, must be asymptomatic, and must have their temperatures taken the day of camp in order to attend.  All attendees must adhere to KBPV’s Code of Conduct, which are to be signed by the Parent or Guardian prior to participation.</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more information, contact Isabelle or Gord at 403-627-3684 or at edcordinator.kpbv@gmail.com</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Single Day Rate Only Applies = $20/day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tbl>
      <w:tblPr>
        <w:tblInd w:w="1300" w:type="dxa"/>
      </w:tblPr>
      <w:tblGrid>
        <w:gridCol w:w="2160"/>
        <w:gridCol w:w="2505"/>
        <w:gridCol w:w="1215"/>
      </w:tblGrid>
      <w:tr>
        <w:trPr>
          <w:trHeight w:val="480" w:hRule="auto"/>
          <w:jc w:val="left"/>
        </w:trPr>
        <w:tc>
          <w:tcPr>
            <w:tcW w:w="21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Date</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Day(s) Attending</w:t>
            </w:r>
          </w:p>
        </w:tc>
        <w:tc>
          <w:tcPr>
            <w:tcW w:w="12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Paid</w:t>
            </w:r>
          </w:p>
        </w:tc>
      </w:tr>
      <w:tr>
        <w:trPr>
          <w:trHeight w:val="400" w:hRule="auto"/>
          <w:jc w:val="left"/>
        </w:trPr>
        <w:tc>
          <w:tcPr>
            <w:tcW w:w="21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August 11, 2020</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0" w:hRule="auto"/>
          <w:jc w:val="left"/>
        </w:trPr>
        <w:tc>
          <w:tcPr>
            <w:tcW w:w="21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August 12, 2020</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21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August 13, 2020</w:t>
            </w:r>
          </w:p>
        </w:tc>
        <w:tc>
          <w:tcPr>
            <w:tcW w:w="250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